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C8" w:rsidRDefault="007460C0" w:rsidP="00746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F753C9" w:rsidRPr="007460C0">
        <w:rPr>
          <w:b/>
          <w:sz w:val="28"/>
          <w:szCs w:val="28"/>
        </w:rPr>
        <w:t>Pokyny k doplnění  mzdových údajů potřebných do JMHZ</w:t>
      </w:r>
    </w:p>
    <w:p w:rsidR="00AE792C" w:rsidRPr="00D12B4A" w:rsidRDefault="00AE792C" w:rsidP="007460C0">
      <w:pPr>
        <w:rPr>
          <w:b/>
          <w:sz w:val="20"/>
          <w:szCs w:val="20"/>
        </w:rPr>
      </w:pPr>
      <w:r w:rsidRPr="00D12B4A">
        <w:rPr>
          <w:b/>
          <w:sz w:val="20"/>
          <w:szCs w:val="20"/>
        </w:rPr>
        <w:t>(N) - nepovinný údaj</w:t>
      </w:r>
      <w:r w:rsidR="00D12B4A">
        <w:rPr>
          <w:b/>
          <w:sz w:val="20"/>
          <w:szCs w:val="20"/>
        </w:rPr>
        <w:br/>
      </w:r>
      <w:r w:rsidRPr="00F30539">
        <w:rPr>
          <w:b/>
          <w:sz w:val="20"/>
          <w:szCs w:val="20"/>
          <w:highlight w:val="yellow"/>
        </w:rPr>
        <w:t>(P)</w:t>
      </w:r>
      <w:r w:rsidRPr="00D12B4A">
        <w:rPr>
          <w:b/>
          <w:sz w:val="20"/>
          <w:szCs w:val="20"/>
        </w:rPr>
        <w:t xml:space="preserve"> - povinný údaj</w:t>
      </w:r>
    </w:p>
    <w:p w:rsidR="0011160E" w:rsidRDefault="0011160E" w:rsidP="0011160E">
      <w:pPr>
        <w:rPr>
          <w:b/>
        </w:rPr>
      </w:pPr>
      <w:r>
        <w:rPr>
          <w:b/>
        </w:rPr>
        <w:t>ČÍSELNÍKY</w:t>
      </w:r>
    </w:p>
    <w:p w:rsidR="00F753C9" w:rsidRPr="00665B28" w:rsidRDefault="00F753C9" w:rsidP="00F753C9">
      <w:pPr>
        <w:pStyle w:val="Odstavecseseznamem"/>
        <w:numPr>
          <w:ilvl w:val="0"/>
          <w:numId w:val="1"/>
        </w:numPr>
        <w:rPr>
          <w:b/>
        </w:rPr>
      </w:pPr>
      <w:r w:rsidRPr="00F753C9">
        <w:rPr>
          <w:b/>
        </w:rPr>
        <w:t xml:space="preserve">Kalendář </w:t>
      </w:r>
      <w:r w:rsidRPr="00F753C9">
        <w:t>- Pracovní režim</w:t>
      </w:r>
      <w:r w:rsidR="00AE792C">
        <w:t>.</w:t>
      </w:r>
      <w:r w:rsidR="00AE792C" w:rsidRPr="00F30539">
        <w:rPr>
          <w:highlight w:val="yellow"/>
        </w:rPr>
        <w:t>(P)</w:t>
      </w:r>
      <w:r w:rsidR="00AE792C">
        <w:t xml:space="preserve"> </w:t>
      </w:r>
      <w:r w:rsidRPr="00F753C9">
        <w:t xml:space="preserve"> (1. Jednosměnný, 2. Dvousměnný, 3.Třísměnný)</w:t>
      </w:r>
    </w:p>
    <w:p w:rsidR="00665B28" w:rsidRPr="00665B28" w:rsidRDefault="00665B28" w:rsidP="00665B28">
      <w:pPr>
        <w:pStyle w:val="Odstavecseseznamem"/>
        <w:numPr>
          <w:ilvl w:val="0"/>
          <w:numId w:val="13"/>
        </w:numPr>
      </w:pPr>
      <w:r>
        <w:t xml:space="preserve">Nepřetržitý provoz </w:t>
      </w:r>
      <w:r w:rsidRPr="00F30539">
        <w:rPr>
          <w:highlight w:val="yellow"/>
        </w:rPr>
        <w:t>(P)</w:t>
      </w:r>
    </w:p>
    <w:p w:rsidR="00AF63E5" w:rsidRDefault="00F753C9" w:rsidP="001349EE">
      <w:pPr>
        <w:pStyle w:val="Odstavecseseznamem"/>
        <w:numPr>
          <w:ilvl w:val="0"/>
          <w:numId w:val="1"/>
        </w:numPr>
        <w:rPr>
          <w:b/>
        </w:rPr>
      </w:pPr>
      <w:r w:rsidRPr="001349EE">
        <w:rPr>
          <w:b/>
        </w:rPr>
        <w:t>Údaje o firmě</w:t>
      </w:r>
    </w:p>
    <w:p w:rsidR="00AF63E5" w:rsidRPr="001609BD" w:rsidRDefault="00AF63E5" w:rsidP="00AF63E5">
      <w:pPr>
        <w:pStyle w:val="Odstavecseseznamem"/>
        <w:numPr>
          <w:ilvl w:val="0"/>
          <w:numId w:val="13"/>
        </w:numPr>
        <w:rPr>
          <w:b/>
          <w:highlight w:val="yellow"/>
        </w:rPr>
      </w:pPr>
      <w:r>
        <w:rPr>
          <w:b/>
        </w:rPr>
        <w:t xml:space="preserve"> </w:t>
      </w:r>
      <w:r w:rsidR="00F753C9" w:rsidRPr="001349EE">
        <w:rPr>
          <w:b/>
        </w:rPr>
        <w:t xml:space="preserve"> </w:t>
      </w:r>
      <w:r w:rsidR="00F753C9" w:rsidRPr="00443F31">
        <w:t xml:space="preserve">byly zpřístupněny </w:t>
      </w:r>
      <w:r w:rsidR="00443F31" w:rsidRPr="00443F31">
        <w:t xml:space="preserve">základní </w:t>
      </w:r>
      <w:r w:rsidR="00F753C9" w:rsidRPr="00443F31">
        <w:t>údaje o firmě a doplňující údaje pro FÚ</w:t>
      </w:r>
      <w:r w:rsidR="009418B6">
        <w:t xml:space="preserve"> kde   </w:t>
      </w:r>
      <w:r w:rsidR="009418B6">
        <w:br/>
        <w:t xml:space="preserve">                             </w:t>
      </w:r>
      <w:r>
        <w:t xml:space="preserve">doplňte údaj </w:t>
      </w:r>
      <w:r w:rsidRPr="00FB02CE">
        <w:t>kód obce (ZÚJ)</w:t>
      </w:r>
      <w:r w:rsidR="001609BD" w:rsidRPr="00F30539">
        <w:rPr>
          <w:highlight w:val="yellow"/>
        </w:rPr>
        <w:t>(P)</w:t>
      </w:r>
    </w:p>
    <w:p w:rsidR="00AF63E5" w:rsidRPr="00AF63E5" w:rsidRDefault="003951A5" w:rsidP="00AF63E5">
      <w:pPr>
        <w:pStyle w:val="Odstavecseseznamem"/>
        <w:numPr>
          <w:ilvl w:val="0"/>
          <w:numId w:val="13"/>
        </w:numPr>
        <w:rPr>
          <w:b/>
        </w:rPr>
      </w:pPr>
      <w:r>
        <w:t xml:space="preserve"> </w:t>
      </w:r>
      <w:r w:rsidR="00443F31" w:rsidRPr="00443F31">
        <w:t>zcela doplňte bod 2. Statistické údaje o firmě</w:t>
      </w:r>
      <w:r w:rsidR="00AE792C" w:rsidRPr="00F30539">
        <w:rPr>
          <w:highlight w:val="yellow"/>
        </w:rPr>
        <w:t>(P)</w:t>
      </w:r>
      <w:r w:rsidR="00AE792C">
        <w:t xml:space="preserve"> </w:t>
      </w:r>
    </w:p>
    <w:p w:rsidR="00443F31" w:rsidRPr="001349EE" w:rsidRDefault="001349EE" w:rsidP="00AF63E5">
      <w:pPr>
        <w:pStyle w:val="Odstavecseseznamem"/>
        <w:numPr>
          <w:ilvl w:val="0"/>
          <w:numId w:val="13"/>
        </w:numPr>
        <w:rPr>
          <w:b/>
        </w:rPr>
      </w:pPr>
      <w:r w:rsidRPr="001349EE">
        <w:t>zadejte</w:t>
      </w:r>
      <w:r w:rsidR="009418B6">
        <w:t>,</w:t>
      </w:r>
      <w:r w:rsidRPr="001349EE">
        <w:t xml:space="preserve"> zda jste firma na CHTP, Agentura nebo </w:t>
      </w:r>
      <w:r w:rsidR="004E1763">
        <w:t>Integrační s</w:t>
      </w:r>
      <w:r w:rsidRPr="001349EE">
        <w:t>ociální podnik</w:t>
      </w:r>
      <w:r w:rsidR="00AE792C" w:rsidRPr="00F753C9">
        <w:t xml:space="preserve"> </w:t>
      </w:r>
    </w:p>
    <w:p w:rsidR="00443F31" w:rsidRDefault="00443F31" w:rsidP="00F753C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Statistika  - </w:t>
      </w:r>
      <w:r w:rsidRPr="00443F31">
        <w:t>byl doplněn číselník Klasifikace zaměstnání</w:t>
      </w:r>
    </w:p>
    <w:p w:rsidR="00443F31" w:rsidRDefault="00443F31" w:rsidP="00443F31">
      <w:pPr>
        <w:pStyle w:val="Odstavecseseznamem"/>
        <w:numPr>
          <w:ilvl w:val="0"/>
          <w:numId w:val="1"/>
        </w:numPr>
      </w:pPr>
      <w:r>
        <w:rPr>
          <w:b/>
        </w:rPr>
        <w:t xml:space="preserve">Mzdové položky  </w:t>
      </w:r>
      <w:r w:rsidRPr="00443F31">
        <w:t xml:space="preserve">- u mzdové položky </w:t>
      </w:r>
      <w:r>
        <w:t>typu srážka byl</w:t>
      </w:r>
      <w:r w:rsidRPr="00443F31">
        <w:t xml:space="preserve"> doplněn typ srážky</w:t>
      </w:r>
      <w:r w:rsidR="00AE792C" w:rsidRPr="00F30539">
        <w:rPr>
          <w:highlight w:val="yellow"/>
        </w:rPr>
        <w:t>(P)</w:t>
      </w:r>
      <w:r w:rsidR="00AE792C">
        <w:t xml:space="preserve"> </w:t>
      </w:r>
      <w:r w:rsidR="00AE792C" w:rsidRPr="00F753C9">
        <w:t xml:space="preserve"> </w:t>
      </w:r>
      <w:r w:rsidRPr="00443F31">
        <w:br/>
        <w:t xml:space="preserve">                               - u mzdové položky typu příplatek byl</w:t>
      </w:r>
      <w:r>
        <w:t xml:space="preserve"> </w:t>
      </w:r>
      <w:r w:rsidRPr="00443F31">
        <w:t>doplněn typ příplatku</w:t>
      </w:r>
      <w:r w:rsidR="00AE792C" w:rsidRPr="00F30539">
        <w:rPr>
          <w:highlight w:val="yellow"/>
        </w:rPr>
        <w:t>(P)</w:t>
      </w:r>
      <w:r w:rsidR="00AE792C">
        <w:t xml:space="preserve"> </w:t>
      </w:r>
    </w:p>
    <w:p w:rsidR="009418B6" w:rsidRDefault="00443F31" w:rsidP="00443F31">
      <w:pPr>
        <w:pStyle w:val="Odstavecseseznamem"/>
        <w:numPr>
          <w:ilvl w:val="0"/>
          <w:numId w:val="1"/>
        </w:numPr>
      </w:pPr>
      <w:r>
        <w:rPr>
          <w:b/>
        </w:rPr>
        <w:t xml:space="preserve">Konstanty </w:t>
      </w:r>
    </w:p>
    <w:p w:rsidR="00443F31" w:rsidRDefault="00FA5553" w:rsidP="009418B6">
      <w:pPr>
        <w:pStyle w:val="Odstavecseseznamem"/>
        <w:numPr>
          <w:ilvl w:val="0"/>
          <w:numId w:val="13"/>
        </w:numPr>
      </w:pPr>
      <w:r>
        <w:t xml:space="preserve">zde </w:t>
      </w:r>
      <w:r w:rsidR="00443F31">
        <w:t>budou ukládány údaje o povinném odvodu do státního rozpočtu, přepočtený počet zaměstnanců, procento podílu osob OZP a to do konstant za prosinec každého roku, které budou vypočteny ve formuláři „Ohlášení plnění povinného podílu…“</w:t>
      </w:r>
      <w:r w:rsidR="00AE792C" w:rsidRPr="00F30539">
        <w:rPr>
          <w:highlight w:val="yellow"/>
        </w:rPr>
        <w:t>(P)</w:t>
      </w:r>
    </w:p>
    <w:p w:rsidR="0011160E" w:rsidRDefault="009418B6" w:rsidP="009418B6">
      <w:pPr>
        <w:pStyle w:val="Odstavecseseznamem"/>
        <w:numPr>
          <w:ilvl w:val="0"/>
          <w:numId w:val="13"/>
        </w:numPr>
      </w:pPr>
      <w:r>
        <w:t>p</w:t>
      </w:r>
      <w:r w:rsidR="00C52D64" w:rsidRPr="00C52D64">
        <w:t>ro exekuce a Insolvence přibyly tři</w:t>
      </w:r>
      <w:r w:rsidR="00CB660C">
        <w:t xml:space="preserve"> </w:t>
      </w:r>
      <w:r w:rsidR="00C52D64" w:rsidRPr="00C52D64">
        <w:t>konstanty, které budou využívány pro výpočet nezabavitelné částky</w:t>
      </w:r>
      <w:r w:rsidR="00C52D64">
        <w:t>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421C6F" w:rsidRDefault="00421C6F" w:rsidP="00421C6F">
      <w:r w:rsidRPr="00421C6F">
        <w:rPr>
          <w:b/>
        </w:rPr>
        <w:t>MZDOVÉ</w:t>
      </w:r>
      <w:r>
        <w:t xml:space="preserve"> </w:t>
      </w:r>
      <w:r w:rsidRPr="00421C6F">
        <w:rPr>
          <w:b/>
        </w:rPr>
        <w:t>ÚDAJE</w:t>
      </w:r>
    </w:p>
    <w:p w:rsidR="003951A5" w:rsidRDefault="00065F62" w:rsidP="003951A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CZ-ISCO -</w:t>
      </w:r>
      <w:r w:rsidRPr="00065F62">
        <w:t xml:space="preserve"> doplňte tento údaj u každého zaměstnance včetně dohod.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065F62" w:rsidRPr="00065F62" w:rsidRDefault="00065F62" w:rsidP="003951A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Postavení zaměstnání </w:t>
      </w:r>
      <w:r w:rsidRPr="00065F62">
        <w:t>- doplňte u všech zaměstnanců</w:t>
      </w:r>
      <w:r w:rsidR="008D6AEA">
        <w:t xml:space="preserve"> </w:t>
      </w:r>
      <w:r w:rsidRPr="00065F62">
        <w:t>včetně dohod.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065F62" w:rsidRDefault="00065F62" w:rsidP="003951A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Adresa výkonu práce – </w:t>
      </w:r>
      <w:r w:rsidRPr="007455BF">
        <w:t>pokud je adresa shodná s adresou zaměstnavatele nemusíte vyplňovat</w:t>
      </w:r>
      <w:r w:rsidR="001609BD">
        <w:t>,</w:t>
      </w:r>
      <w:r w:rsidRPr="007455BF">
        <w:t xml:space="preserve"> jinak doplňte adresu u které zárověň vyplňte</w:t>
      </w:r>
      <w:r w:rsidR="00AF63E5">
        <w:t xml:space="preserve"> i</w:t>
      </w:r>
      <w:r w:rsidRPr="007455BF">
        <w:t xml:space="preserve"> kód obce ZÚJ a zkratku země.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065F62" w:rsidRPr="007455BF" w:rsidRDefault="00065F62" w:rsidP="003951A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Dočasné přidělení</w:t>
      </w:r>
      <w:r w:rsidR="007455BF">
        <w:rPr>
          <w:b/>
        </w:rPr>
        <w:t xml:space="preserve"> -</w:t>
      </w:r>
      <w:r w:rsidRPr="007455BF">
        <w:t xml:space="preserve"> u Agentury práce pokud je zaměstnanec dočasně přidělen</w:t>
      </w:r>
      <w:r w:rsidR="007455BF">
        <w:t>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7455BF" w:rsidRDefault="007455BF" w:rsidP="003951A5">
      <w:pPr>
        <w:pStyle w:val="Odstavecseseznamem"/>
        <w:numPr>
          <w:ilvl w:val="0"/>
          <w:numId w:val="4"/>
        </w:numPr>
      </w:pPr>
      <w:r>
        <w:rPr>
          <w:b/>
        </w:rPr>
        <w:t>Opatření OZP -</w:t>
      </w:r>
      <w:r w:rsidRPr="007455BF">
        <w:t xml:space="preserve"> pokud zaměstnavtel </w:t>
      </w:r>
      <w:r w:rsidR="008D6AEA">
        <w:t xml:space="preserve">v tomto měsíci </w:t>
      </w:r>
      <w:r w:rsidRPr="007455BF">
        <w:t xml:space="preserve">čerpal některý z programů </w:t>
      </w:r>
      <w:r>
        <w:t>aktivní politiky</w:t>
      </w:r>
      <w:r w:rsidRPr="007455BF">
        <w:t xml:space="preserve"> zaměstnávání z ÚP.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7455BF" w:rsidRDefault="007455BF" w:rsidP="003951A5">
      <w:pPr>
        <w:pStyle w:val="Odstavecseseznamem"/>
        <w:numPr>
          <w:ilvl w:val="0"/>
          <w:numId w:val="4"/>
        </w:numPr>
      </w:pPr>
      <w:r>
        <w:rPr>
          <w:b/>
        </w:rPr>
        <w:t>Kategorizace práce –</w:t>
      </w:r>
      <w:r>
        <w:t xml:space="preserve"> zadejte kategorii rizikové práce</w:t>
      </w:r>
      <w:r w:rsidR="00AE792C">
        <w:t>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A37444" w:rsidRDefault="00A37444" w:rsidP="003951A5">
      <w:pPr>
        <w:pStyle w:val="Odstavecseseznamem"/>
        <w:numPr>
          <w:ilvl w:val="0"/>
          <w:numId w:val="4"/>
        </w:numPr>
      </w:pPr>
      <w:r>
        <w:rPr>
          <w:b/>
        </w:rPr>
        <w:t>Důchody  -</w:t>
      </w:r>
      <w:r>
        <w:t xml:space="preserve"> zadejte zda má zaměstnanec předčasný důchod nebo starobní důchod se sníženým důchodovým věkem</w:t>
      </w:r>
      <w:r w:rsidR="003F7BF7">
        <w:t>, popřípadě další důchody, např. sirotčí.</w:t>
      </w:r>
      <w:r w:rsidR="003F7BF7" w:rsidRPr="00F30539">
        <w:rPr>
          <w:highlight w:val="yellow"/>
        </w:rPr>
        <w:t>(P)</w:t>
      </w:r>
    </w:p>
    <w:p w:rsidR="00A37444" w:rsidRDefault="00A37444" w:rsidP="003951A5">
      <w:pPr>
        <w:pStyle w:val="Odstavecseseznamem"/>
        <w:numPr>
          <w:ilvl w:val="0"/>
          <w:numId w:val="4"/>
        </w:numPr>
      </w:pPr>
      <w:r>
        <w:rPr>
          <w:b/>
        </w:rPr>
        <w:t>Osoby vyživující tytéž děti ve společně hospodařící domácnosti -</w:t>
      </w:r>
      <w:r>
        <w:t xml:space="preserve"> zadejte všechny osob</w:t>
      </w:r>
      <w:r w:rsidR="00463E13">
        <w:t>y, kterých se to v </w:t>
      </w:r>
      <w:r>
        <w:t>domácnosti</w:t>
      </w:r>
      <w:r w:rsidR="00463E13">
        <w:t xml:space="preserve"> zaměstnance </w:t>
      </w:r>
      <w:r>
        <w:t>týká</w:t>
      </w:r>
      <w:r w:rsidR="00463E13">
        <w:t xml:space="preserve">, </w:t>
      </w:r>
      <w:r w:rsidR="00045D25">
        <w:t xml:space="preserve">nemusíte vyplňovat, </w:t>
      </w:r>
      <w:r w:rsidR="00463E13">
        <w:t xml:space="preserve">pokud zaměstnanec </w:t>
      </w:r>
      <w:r w:rsidR="00045D25">
        <w:t>ne</w:t>
      </w:r>
      <w:r w:rsidR="00463E13">
        <w:t xml:space="preserve">uplatňuje daňové zvýhodnění  na </w:t>
      </w:r>
      <w:r w:rsidR="00045D25">
        <w:t>žádné</w:t>
      </w:r>
      <w:r w:rsidR="00463E13">
        <w:t xml:space="preserve"> dítě. </w:t>
      </w:r>
      <w:r w:rsidR="009F3D72">
        <w:t>Pokud bude údaj vyplněn, datum od by měl být stejný jako datum počátku uplatňování daňové slevy na dítě.</w:t>
      </w:r>
      <w:r w:rsidR="003F7BF7" w:rsidRPr="00F30539">
        <w:rPr>
          <w:highlight w:val="yellow"/>
        </w:rPr>
        <w:t>(P)</w:t>
      </w:r>
    </w:p>
    <w:p w:rsidR="000B111A" w:rsidRPr="00FB02CE" w:rsidRDefault="000B111A" w:rsidP="003951A5">
      <w:pPr>
        <w:pStyle w:val="Odstavecseseznamem"/>
        <w:numPr>
          <w:ilvl w:val="0"/>
          <w:numId w:val="4"/>
        </w:numPr>
      </w:pPr>
      <w:r w:rsidRPr="00FB02CE">
        <w:rPr>
          <w:b/>
        </w:rPr>
        <w:t>Požádal o roční zúčtování daně –</w:t>
      </w:r>
      <w:r w:rsidRPr="00FB02CE">
        <w:t xml:space="preserve"> zde zatrhněte v měsíci, kdy zaměstnanec požádal o RZD.</w:t>
      </w:r>
    </w:p>
    <w:p w:rsidR="000B111A" w:rsidRPr="00FB02CE" w:rsidRDefault="000B111A" w:rsidP="000B111A">
      <w:pPr>
        <w:pStyle w:val="Odstavecseseznamem"/>
      </w:pPr>
      <w:r w:rsidRPr="00FB02CE">
        <w:t>(při závěrečném výpočtu mezd za únor každého roku, se tento údaj zatrhne u všech zaměstnanců hromadně na základě Vaší odpovědi, že si to přejete. Zatrhne se u</w:t>
      </w:r>
      <w:r w:rsidR="00330437" w:rsidRPr="00FB02CE">
        <w:t xml:space="preserve"> těch</w:t>
      </w:r>
      <w:r w:rsidRPr="00FB02CE">
        <w:t xml:space="preserve"> zaměstnanců, kteří mají v</w:t>
      </w:r>
      <w:r w:rsidR="00330437" w:rsidRPr="00FB02CE">
        <w:t> </w:t>
      </w:r>
      <w:r w:rsidRPr="00FB02CE">
        <w:t>personalisti</w:t>
      </w:r>
      <w:r w:rsidR="00330437" w:rsidRPr="00FB02CE">
        <w:t>ce zatrženo-</w:t>
      </w:r>
      <w:r w:rsidRPr="00FB02CE">
        <w:t xml:space="preserve"> “Požaduje výpočet daně“</w:t>
      </w:r>
      <w:r w:rsidR="00330437" w:rsidRPr="00FB02CE">
        <w:t>-ano</w:t>
      </w:r>
      <w:r w:rsidRPr="00FB02CE">
        <w:t>.</w:t>
      </w:r>
    </w:p>
    <w:p w:rsidR="00564FF6" w:rsidRPr="00FB02CE" w:rsidRDefault="00AF63E5" w:rsidP="003951A5">
      <w:pPr>
        <w:pStyle w:val="Odstavecseseznamem"/>
        <w:numPr>
          <w:ilvl w:val="0"/>
          <w:numId w:val="4"/>
        </w:numPr>
      </w:pPr>
      <w:r w:rsidRPr="00FB02CE">
        <w:rPr>
          <w:b/>
        </w:rPr>
        <w:t xml:space="preserve">Děti </w:t>
      </w:r>
      <w:r w:rsidR="00045D25" w:rsidRPr="00FB02CE">
        <w:rPr>
          <w:b/>
        </w:rPr>
        <w:t>,invalidita, osoby vyživující, důchody -</w:t>
      </w:r>
      <w:r w:rsidRPr="00FB02CE">
        <w:t xml:space="preserve"> zde není žádný nový údaj, </w:t>
      </w:r>
    </w:p>
    <w:p w:rsidR="00564FF6" w:rsidRPr="00FB02CE" w:rsidRDefault="00AF63E5" w:rsidP="00AF63E5">
      <w:pPr>
        <w:pStyle w:val="Odstavecseseznamem"/>
      </w:pPr>
      <w:r w:rsidRPr="00FB02CE">
        <w:t xml:space="preserve">ale zde chci </w:t>
      </w:r>
      <w:r w:rsidRPr="00FB02CE">
        <w:rPr>
          <w:b/>
        </w:rPr>
        <w:t>upozornit</w:t>
      </w:r>
      <w:r w:rsidRPr="00FB02CE">
        <w:t xml:space="preserve"> na zadávané údaje.</w:t>
      </w:r>
      <w:r w:rsidR="00564FF6" w:rsidRPr="00FB02CE">
        <w:t xml:space="preserve"> </w:t>
      </w:r>
    </w:p>
    <w:p w:rsidR="00AF63E5" w:rsidRDefault="00AF63E5" w:rsidP="00AF63E5">
      <w:pPr>
        <w:pStyle w:val="Odstavecseseznamem"/>
      </w:pPr>
      <w:r w:rsidRPr="00FB02CE">
        <w:lastRenderedPageBreak/>
        <w:t xml:space="preserve">Pro každou situaci, která nastane musíte nyní zadat nový řádek.(např. ukončení uplatnění odpočtu na dítě k 31.1.2026, tím se ukončí i údaj vyživované dítě, což dříve nebylo. Zadejte nový řádek, kde bude zatrženo pouze, že je dítě vyživované a to od 1.2.2026) Dodržování  této </w:t>
      </w:r>
      <w:r w:rsidR="00045D25" w:rsidRPr="00FB02CE">
        <w:t xml:space="preserve">chronologie (časové </w:t>
      </w:r>
      <w:r w:rsidRPr="00FB02CE">
        <w:t>posloupnosti</w:t>
      </w:r>
      <w:r w:rsidR="00045D25" w:rsidRPr="00FB02CE">
        <w:t xml:space="preserve">) </w:t>
      </w:r>
      <w:r w:rsidRPr="00FB02CE">
        <w:t xml:space="preserve"> je zceka </w:t>
      </w:r>
      <w:r w:rsidRPr="00FB02CE">
        <w:rPr>
          <w:b/>
        </w:rPr>
        <w:t>zásadní</w:t>
      </w:r>
      <w:r w:rsidRPr="00FB02CE">
        <w:t xml:space="preserve"> pro nové podání  </w:t>
      </w:r>
      <w:r w:rsidRPr="00FB02CE">
        <w:rPr>
          <w:b/>
        </w:rPr>
        <w:t>JMHZ</w:t>
      </w:r>
    </w:p>
    <w:p w:rsidR="007460C0" w:rsidRDefault="007460C0" w:rsidP="007460C0">
      <w:pPr>
        <w:rPr>
          <w:b/>
        </w:rPr>
      </w:pPr>
      <w:r w:rsidRPr="004C3352">
        <w:rPr>
          <w:b/>
        </w:rPr>
        <w:t>PERSONALISTIKA</w:t>
      </w:r>
    </w:p>
    <w:p w:rsidR="00911F7A" w:rsidRDefault="00BC2DA7" w:rsidP="007460C0">
      <w:pPr>
        <w:rPr>
          <w:b/>
        </w:rPr>
      </w:pPr>
      <w:r>
        <w:rPr>
          <w:b/>
        </w:rPr>
        <w:t xml:space="preserve">Záložka: </w:t>
      </w:r>
      <w:r w:rsidR="00911F7A" w:rsidRPr="00737803">
        <w:rPr>
          <w:b/>
          <w:u w:val="single"/>
        </w:rPr>
        <w:t>Základní údaje</w:t>
      </w:r>
    </w:p>
    <w:p w:rsidR="00A20779" w:rsidRPr="00A20779" w:rsidRDefault="00A20779" w:rsidP="00A20779">
      <w:pPr>
        <w:pStyle w:val="Odstavecseseznamem"/>
        <w:numPr>
          <w:ilvl w:val="0"/>
          <w:numId w:val="5"/>
        </w:numPr>
      </w:pPr>
      <w:r>
        <w:rPr>
          <w:b/>
        </w:rPr>
        <w:t xml:space="preserve">IK MPSV </w:t>
      </w:r>
      <w:r>
        <w:t>-</w:t>
      </w:r>
      <w:r w:rsidRPr="00A20779">
        <w:t xml:space="preserve"> údaj přidělený ČSSZ. </w:t>
      </w:r>
      <w:r w:rsidRPr="00F30539">
        <w:rPr>
          <w:highlight w:val="yellow"/>
        </w:rPr>
        <w:t>(P)</w:t>
      </w:r>
    </w:p>
    <w:p w:rsidR="008A7B34" w:rsidRDefault="008A7B34" w:rsidP="007A66C1">
      <w:pPr>
        <w:pStyle w:val="Odstavecseseznamem"/>
        <w:numPr>
          <w:ilvl w:val="0"/>
          <w:numId w:val="5"/>
        </w:numPr>
      </w:pPr>
      <w:r>
        <w:rPr>
          <w:b/>
        </w:rPr>
        <w:t>A</w:t>
      </w:r>
      <w:r w:rsidR="007A66C1" w:rsidRPr="008A7B34">
        <w:rPr>
          <w:b/>
        </w:rPr>
        <w:t>dresa</w:t>
      </w:r>
      <w:r w:rsidR="007A66C1" w:rsidRPr="00AE792C">
        <w:t xml:space="preserve"> </w:t>
      </w:r>
      <w:r w:rsidR="007A66C1" w:rsidRPr="008A7B34">
        <w:rPr>
          <w:b/>
        </w:rPr>
        <w:t>cizozemského</w:t>
      </w:r>
      <w:r w:rsidR="007A66C1" w:rsidRPr="00AE792C">
        <w:t xml:space="preserve"> </w:t>
      </w:r>
      <w:r w:rsidR="007A66C1" w:rsidRPr="008A7B34">
        <w:rPr>
          <w:b/>
        </w:rPr>
        <w:t>pojištění</w:t>
      </w:r>
      <w:r>
        <w:t xml:space="preserve"> u které se nyní uvádí  SCIP.</w:t>
      </w:r>
      <w:r w:rsidRPr="008A7B34">
        <w:t xml:space="preserve"> </w:t>
      </w:r>
      <w:r w:rsidRPr="00F30539">
        <w:rPr>
          <w:highlight w:val="yellow"/>
        </w:rPr>
        <w:t>(P)</w:t>
      </w:r>
      <w:r>
        <w:t xml:space="preserve"> </w:t>
      </w:r>
      <w:r w:rsidRPr="00AE792C">
        <w:t xml:space="preserve"> </w:t>
      </w:r>
    </w:p>
    <w:p w:rsidR="00421C6F" w:rsidRPr="00AE792C" w:rsidRDefault="001609BD" w:rsidP="007A66C1">
      <w:pPr>
        <w:pStyle w:val="Odstavecseseznamem"/>
        <w:numPr>
          <w:ilvl w:val="0"/>
          <w:numId w:val="5"/>
        </w:numPr>
      </w:pPr>
      <w:r>
        <w:rPr>
          <w:b/>
        </w:rPr>
        <w:t>Cizozemské</w:t>
      </w:r>
      <w:r w:rsidR="008A7B34" w:rsidRPr="008A7B34">
        <w:rPr>
          <w:b/>
        </w:rPr>
        <w:t xml:space="preserve"> pojištění</w:t>
      </w:r>
      <w:r w:rsidR="008A7B34">
        <w:t xml:space="preserve"> </w:t>
      </w:r>
      <w:r w:rsidR="008A7B34" w:rsidRPr="00AE792C">
        <w:t xml:space="preserve"> </w:t>
      </w:r>
      <w:r w:rsidR="008A7B34">
        <w:rPr>
          <w:b/>
        </w:rPr>
        <w:t xml:space="preserve">- </w:t>
      </w:r>
      <w:r w:rsidR="007A66C1" w:rsidRPr="00AE792C">
        <w:t xml:space="preserve"> sektor</w:t>
      </w:r>
      <w:r w:rsidR="008A7B34">
        <w:t xml:space="preserve"> </w:t>
      </w:r>
      <w:r w:rsidR="007A66C1" w:rsidRPr="00AE792C">
        <w:t xml:space="preserve"> a číslo pojištěnce.</w:t>
      </w:r>
      <w:r w:rsidR="00AE792C" w:rsidRPr="00AE792C">
        <w:t xml:space="preserve"> </w:t>
      </w:r>
      <w:r w:rsidR="00AE792C" w:rsidRPr="00F30539">
        <w:rPr>
          <w:highlight w:val="yellow"/>
        </w:rPr>
        <w:t>(P)</w:t>
      </w:r>
    </w:p>
    <w:p w:rsidR="00737803" w:rsidRPr="00C45EF2" w:rsidRDefault="007A66C1" w:rsidP="00C45EF2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U adres pobytů </w:t>
      </w:r>
      <w:r w:rsidR="00AE792C">
        <w:rPr>
          <w:b/>
        </w:rPr>
        <w:t>př</w:t>
      </w:r>
      <w:r>
        <w:rPr>
          <w:b/>
        </w:rPr>
        <w:t xml:space="preserve">ibyla nová políčka </w:t>
      </w:r>
      <w:r w:rsidR="00AE792C">
        <w:rPr>
          <w:b/>
        </w:rPr>
        <w:t>-</w:t>
      </w:r>
      <w:r>
        <w:rPr>
          <w:b/>
        </w:rPr>
        <w:t xml:space="preserve"> </w:t>
      </w:r>
      <w:r w:rsidRPr="00AE792C">
        <w:t xml:space="preserve">kód adresního místa </w:t>
      </w:r>
      <w:r w:rsidR="00AE792C" w:rsidRPr="00AE792C">
        <w:t xml:space="preserve">(N) </w:t>
      </w:r>
      <w:r w:rsidRPr="00AE792C">
        <w:t>a kód obce ZÚJ</w:t>
      </w:r>
      <w:r w:rsidR="00AE792C">
        <w:t>.</w:t>
      </w:r>
      <w:r w:rsidR="001609BD">
        <w:t>(N</w:t>
      </w:r>
      <w:r w:rsidR="00AE792C" w:rsidRPr="00AE792C">
        <w:t>)</w:t>
      </w:r>
    </w:p>
    <w:p w:rsidR="00911F7A" w:rsidRPr="00911F7A" w:rsidRDefault="00BC2DA7" w:rsidP="00911F7A">
      <w:pPr>
        <w:rPr>
          <w:b/>
        </w:rPr>
      </w:pPr>
      <w:r>
        <w:rPr>
          <w:b/>
        </w:rPr>
        <w:t xml:space="preserve">Záložka: </w:t>
      </w:r>
      <w:r w:rsidR="00A20779" w:rsidRPr="00737803">
        <w:rPr>
          <w:b/>
          <w:u w:val="single"/>
        </w:rPr>
        <w:t>Mzdové</w:t>
      </w:r>
    </w:p>
    <w:p w:rsidR="00766DA2" w:rsidRPr="00737803" w:rsidRDefault="00911F7A" w:rsidP="00766DA2">
      <w:pPr>
        <w:pStyle w:val="Odstavecseseznamem"/>
        <w:numPr>
          <w:ilvl w:val="0"/>
          <w:numId w:val="6"/>
        </w:numPr>
        <w:rPr>
          <w:b/>
        </w:rPr>
      </w:pPr>
      <w:r w:rsidRPr="00737803">
        <w:rPr>
          <w:b/>
        </w:rPr>
        <w:t xml:space="preserve">Nejvyšší dosažené vzdělání </w:t>
      </w:r>
      <w:r w:rsidR="005B3FE9">
        <w:rPr>
          <w:b/>
        </w:rPr>
        <w:t xml:space="preserve">– </w:t>
      </w:r>
      <w:r w:rsidR="005B3FE9" w:rsidRPr="005B3FE9">
        <w:t>povinný údaj</w:t>
      </w:r>
      <w:r w:rsidRPr="00737803">
        <w:rPr>
          <w:b/>
        </w:rPr>
        <w:t xml:space="preserve"> </w:t>
      </w:r>
      <w:r w:rsidRPr="00F30539">
        <w:rPr>
          <w:highlight w:val="yellow"/>
        </w:rPr>
        <w:t>(P)</w:t>
      </w:r>
    </w:p>
    <w:p w:rsidR="007460C0" w:rsidRDefault="0033496B" w:rsidP="007460C0">
      <w:pPr>
        <w:rPr>
          <w:b/>
        </w:rPr>
      </w:pPr>
      <w:r>
        <w:rPr>
          <w:b/>
        </w:rPr>
        <w:t>Záložka</w:t>
      </w:r>
      <w:r w:rsidR="00BC2DA7">
        <w:rPr>
          <w:b/>
        </w:rPr>
        <w:t xml:space="preserve">: </w:t>
      </w:r>
      <w:r w:rsidR="00766DA2" w:rsidRPr="00737803">
        <w:rPr>
          <w:b/>
          <w:u w:val="single"/>
        </w:rPr>
        <w:t>Pracovní poměr zaměstnance</w:t>
      </w:r>
    </w:p>
    <w:p w:rsidR="00766DA2" w:rsidRPr="00804187" w:rsidRDefault="00766DA2" w:rsidP="00766DA2">
      <w:pPr>
        <w:pStyle w:val="Odstavecseseznamem"/>
        <w:numPr>
          <w:ilvl w:val="0"/>
          <w:numId w:val="7"/>
        </w:numPr>
      </w:pPr>
      <w:r>
        <w:rPr>
          <w:b/>
        </w:rPr>
        <w:t xml:space="preserve">IDPPV </w:t>
      </w:r>
      <w:r w:rsidRPr="00804187">
        <w:t xml:space="preserve">– kód přidělený ČSSZ. </w:t>
      </w:r>
      <w:r w:rsidRPr="00F30539">
        <w:rPr>
          <w:highlight w:val="yellow"/>
        </w:rPr>
        <w:t>(P)</w:t>
      </w:r>
    </w:p>
    <w:p w:rsidR="00766DA2" w:rsidRPr="00804187" w:rsidRDefault="00766DA2" w:rsidP="00766DA2">
      <w:pPr>
        <w:pStyle w:val="Odstavecseseznamem"/>
        <w:numPr>
          <w:ilvl w:val="0"/>
          <w:numId w:val="7"/>
        </w:numPr>
      </w:pPr>
      <w:r>
        <w:rPr>
          <w:b/>
        </w:rPr>
        <w:t xml:space="preserve">Specifická skupina </w:t>
      </w:r>
      <w:r w:rsidRPr="00804187">
        <w:t xml:space="preserve">– označte v případě zaměstnávání soudců, členů zastupitelstev, poslanců atd. </w:t>
      </w:r>
      <w:r w:rsidRPr="00F30539">
        <w:rPr>
          <w:highlight w:val="yellow"/>
        </w:rPr>
        <w:t>(P)</w:t>
      </w:r>
    </w:p>
    <w:p w:rsidR="00766DA2" w:rsidRPr="00766DA2" w:rsidRDefault="00766DA2" w:rsidP="00766DA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Požadované vzdělání </w:t>
      </w:r>
      <w:r w:rsidRPr="002A424C">
        <w:rPr>
          <w:b/>
        </w:rPr>
        <w:t>pro výkon práce</w:t>
      </w:r>
      <w:r w:rsidR="002A424C">
        <w:rPr>
          <w:b/>
        </w:rPr>
        <w:t xml:space="preserve"> </w:t>
      </w:r>
      <w:r w:rsidR="002A424C">
        <w:t>– povinné pouze u cizinců</w:t>
      </w:r>
      <w:r w:rsidR="00737803">
        <w:t>(N)</w:t>
      </w:r>
      <w:r w:rsidR="002A424C">
        <w:t>.</w:t>
      </w:r>
    </w:p>
    <w:p w:rsidR="00766DA2" w:rsidRDefault="00804187" w:rsidP="00766DA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Datum expozice </w:t>
      </w:r>
      <w:r w:rsidRPr="00A20779">
        <w:t>– datum dosažení expozice u rizikové práce.</w:t>
      </w:r>
      <w:r w:rsidRPr="00804187">
        <w:t xml:space="preserve"> </w:t>
      </w:r>
      <w:r w:rsidRPr="00F30539">
        <w:rPr>
          <w:highlight w:val="yellow"/>
        </w:rPr>
        <w:t>(P)</w:t>
      </w:r>
    </w:p>
    <w:p w:rsidR="00804187" w:rsidRPr="00D12B4A" w:rsidRDefault="00804187" w:rsidP="00804187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Hornictví  </w:t>
      </w:r>
      <w:r w:rsidRPr="00A20779">
        <w:t xml:space="preserve">- zaměstnance pracuje v hlubinných dolech. </w:t>
      </w:r>
      <w:r w:rsidRPr="00F30539">
        <w:rPr>
          <w:highlight w:val="yellow"/>
        </w:rPr>
        <w:t>(P)</w:t>
      </w:r>
      <w:r w:rsidRPr="00A20779">
        <w:br/>
        <w:t xml:space="preserve">                  - zaměstnanec pracuje v uranových dolech. </w:t>
      </w:r>
      <w:r w:rsidRPr="00F30539">
        <w:rPr>
          <w:highlight w:val="yellow"/>
        </w:rPr>
        <w:t>(P)</w:t>
      </w:r>
    </w:p>
    <w:p w:rsidR="00D12B4A" w:rsidRDefault="00D12B4A" w:rsidP="00804187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Zaměstnanec </w:t>
      </w:r>
      <w:r w:rsidR="00166ED1">
        <w:rPr>
          <w:b/>
        </w:rPr>
        <w:t xml:space="preserve">- </w:t>
      </w:r>
      <w:r w:rsidRPr="008A7B34">
        <w:t>nenastoupil do práce.</w:t>
      </w:r>
      <w:r w:rsidRPr="00D12B4A">
        <w:t xml:space="preserve"> </w:t>
      </w:r>
      <w:r w:rsidRPr="00F30539">
        <w:rPr>
          <w:highlight w:val="yellow"/>
        </w:rPr>
        <w:t>(P)</w:t>
      </w:r>
    </w:p>
    <w:p w:rsidR="00D12B4A" w:rsidRPr="00D12B4A" w:rsidRDefault="00D12B4A" w:rsidP="00804187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Zaměstnanec </w:t>
      </w:r>
      <w:r w:rsidR="00166ED1">
        <w:rPr>
          <w:b/>
        </w:rPr>
        <w:t xml:space="preserve">- </w:t>
      </w:r>
      <w:r w:rsidRPr="008A7B34">
        <w:t>je ve výkonu trestu.</w:t>
      </w:r>
      <w:r w:rsidRPr="00D12B4A">
        <w:t xml:space="preserve"> </w:t>
      </w:r>
      <w:r w:rsidRPr="00F30539">
        <w:rPr>
          <w:highlight w:val="yellow"/>
        </w:rPr>
        <w:t>(P)</w:t>
      </w:r>
    </w:p>
    <w:p w:rsidR="00D12B4A" w:rsidRPr="00A20779" w:rsidRDefault="00D12B4A" w:rsidP="00804187">
      <w:pPr>
        <w:pStyle w:val="Odstavecseseznamem"/>
        <w:numPr>
          <w:ilvl w:val="0"/>
          <w:numId w:val="7"/>
        </w:numPr>
      </w:pPr>
      <w:r>
        <w:rPr>
          <w:b/>
        </w:rPr>
        <w:t xml:space="preserve">Datum nabytí právní moci </w:t>
      </w:r>
      <w:r w:rsidRPr="00A20779">
        <w:t xml:space="preserve">rozsudku při neplatném rozvázání pracovněpracovního vztahu. </w:t>
      </w:r>
      <w:r w:rsidRPr="00F30539">
        <w:rPr>
          <w:highlight w:val="yellow"/>
        </w:rPr>
        <w:t>(P)</w:t>
      </w:r>
    </w:p>
    <w:p w:rsidR="00D12B4A" w:rsidRDefault="00D12B4A" w:rsidP="00804187">
      <w:pPr>
        <w:pStyle w:val="Odstavecseseznamem"/>
        <w:numPr>
          <w:ilvl w:val="0"/>
          <w:numId w:val="7"/>
        </w:numPr>
      </w:pPr>
      <w:r>
        <w:rPr>
          <w:b/>
        </w:rPr>
        <w:t xml:space="preserve">Práce probíhá převážně </w:t>
      </w:r>
      <w:r w:rsidR="002A424C">
        <w:t>–</w:t>
      </w:r>
      <w:r w:rsidRPr="00A20779">
        <w:t xml:space="preserve"> </w:t>
      </w:r>
      <w:r w:rsidR="002A424C">
        <w:t xml:space="preserve">povinné </w:t>
      </w:r>
      <w:r w:rsidRPr="00A20779">
        <w:t xml:space="preserve">u zaměstnanců s OZP. </w:t>
      </w:r>
      <w:r w:rsidRPr="00F30539">
        <w:rPr>
          <w:highlight w:val="yellow"/>
        </w:rPr>
        <w:t>(P)</w:t>
      </w:r>
    </w:p>
    <w:p w:rsidR="00872AD0" w:rsidRDefault="00BC2DA7" w:rsidP="00872AD0">
      <w:pPr>
        <w:ind w:left="360"/>
        <w:rPr>
          <w:b/>
        </w:rPr>
      </w:pPr>
      <w:r>
        <w:rPr>
          <w:b/>
        </w:rPr>
        <w:t xml:space="preserve">Záložka: </w:t>
      </w:r>
      <w:r w:rsidR="0033496B" w:rsidRPr="00737803">
        <w:rPr>
          <w:b/>
          <w:u w:val="single"/>
        </w:rPr>
        <w:t>Cizinci</w:t>
      </w:r>
    </w:p>
    <w:p w:rsidR="00872AD0" w:rsidRPr="00A10D3D" w:rsidRDefault="00A10D3D" w:rsidP="00872AD0">
      <w:pPr>
        <w:pStyle w:val="Odstavecseseznamem"/>
        <w:numPr>
          <w:ilvl w:val="0"/>
          <w:numId w:val="11"/>
        </w:numPr>
      </w:pPr>
      <w:r>
        <w:rPr>
          <w:b/>
        </w:rPr>
        <w:t xml:space="preserve">Adresa bydliště ve státě, jehož je zaměstnanec rezidentem </w:t>
      </w:r>
      <w:r>
        <w:t>-</w:t>
      </w:r>
      <w:r w:rsidRPr="00A10D3D">
        <w:t xml:space="preserve"> nová adresa.</w:t>
      </w:r>
      <w:r w:rsidRPr="00F30539">
        <w:rPr>
          <w:highlight w:val="yellow"/>
        </w:rPr>
        <w:t>(P)</w:t>
      </w:r>
    </w:p>
    <w:p w:rsidR="00552EA6" w:rsidRPr="008A3BCA" w:rsidRDefault="00552EA6" w:rsidP="00872AD0">
      <w:pPr>
        <w:pStyle w:val="Odstavecseseznamem"/>
        <w:rPr>
          <w:b/>
          <w:u w:val="single"/>
        </w:rPr>
      </w:pPr>
      <w:r>
        <w:br/>
      </w:r>
      <w:r w:rsidR="00872AD0" w:rsidRPr="008A3BCA">
        <w:rPr>
          <w:b/>
          <w:u w:val="single"/>
        </w:rPr>
        <w:t xml:space="preserve">Výpočty, na základě kterých </w:t>
      </w:r>
      <w:r w:rsidRPr="008A3BCA">
        <w:rPr>
          <w:b/>
          <w:u w:val="single"/>
        </w:rPr>
        <w:t xml:space="preserve">jsou </w:t>
      </w:r>
      <w:r w:rsidR="00F672D6" w:rsidRPr="008A3BCA">
        <w:rPr>
          <w:b/>
          <w:u w:val="single"/>
        </w:rPr>
        <w:t>ukládána</w:t>
      </w:r>
      <w:r w:rsidR="00872AD0" w:rsidRPr="008A3BCA">
        <w:rPr>
          <w:b/>
          <w:u w:val="single"/>
        </w:rPr>
        <w:t xml:space="preserve"> data</w:t>
      </w:r>
      <w:r w:rsidR="00026C07" w:rsidRPr="008A3BCA">
        <w:rPr>
          <w:b/>
          <w:u w:val="single"/>
        </w:rPr>
        <w:t>,</w:t>
      </w:r>
      <w:r w:rsidR="00A10D3D" w:rsidRPr="008A3BCA">
        <w:rPr>
          <w:b/>
          <w:u w:val="single"/>
        </w:rPr>
        <w:t xml:space="preserve"> budete </w:t>
      </w:r>
      <w:r w:rsidRPr="008A3BCA">
        <w:rPr>
          <w:b/>
          <w:u w:val="single"/>
        </w:rPr>
        <w:t>provádět i nadále</w:t>
      </w:r>
      <w:r w:rsidR="00A10D3D" w:rsidRPr="008A3BCA">
        <w:rPr>
          <w:b/>
          <w:u w:val="single"/>
        </w:rPr>
        <w:t>, protože</w:t>
      </w:r>
      <w:r w:rsidR="00026C07" w:rsidRPr="008A3BCA">
        <w:rPr>
          <w:b/>
          <w:u w:val="single"/>
        </w:rPr>
        <w:t xml:space="preserve"> z těchto vypočtených hodnot se budou čerpat údaje do JMHZ.</w:t>
      </w:r>
    </w:p>
    <w:p w:rsidR="00552EA6" w:rsidRDefault="00552EA6" w:rsidP="00552EA6">
      <w:pPr>
        <w:pStyle w:val="Odstavecseseznamem"/>
        <w:numPr>
          <w:ilvl w:val="0"/>
          <w:numId w:val="9"/>
        </w:numPr>
      </w:pPr>
      <w:r w:rsidRPr="003217F7">
        <w:rPr>
          <w:b/>
          <w:i/>
        </w:rPr>
        <w:t xml:space="preserve">Roční </w:t>
      </w:r>
      <w:r w:rsidR="003217F7" w:rsidRPr="003217F7">
        <w:rPr>
          <w:b/>
          <w:i/>
        </w:rPr>
        <w:t xml:space="preserve"> výpočet</w:t>
      </w:r>
      <w:r w:rsidR="003217F7" w:rsidRPr="003217F7">
        <w:rPr>
          <w:i/>
        </w:rPr>
        <w:t xml:space="preserve"> a </w:t>
      </w:r>
      <w:r w:rsidRPr="003217F7">
        <w:rPr>
          <w:i/>
        </w:rPr>
        <w:t xml:space="preserve">výúčtování </w:t>
      </w:r>
      <w:r w:rsidR="002A424C" w:rsidRPr="003217F7">
        <w:rPr>
          <w:i/>
        </w:rPr>
        <w:t xml:space="preserve"> </w:t>
      </w:r>
      <w:r w:rsidRPr="003217F7">
        <w:rPr>
          <w:i/>
        </w:rPr>
        <w:t>daní</w:t>
      </w:r>
      <w:r w:rsidR="003217F7" w:rsidRPr="003217F7">
        <w:rPr>
          <w:i/>
        </w:rPr>
        <w:t>, včetně přenosu přeplatku/doplatku do mezd</w:t>
      </w:r>
      <w:r w:rsidR="003217F7">
        <w:t xml:space="preserve"> </w:t>
      </w:r>
      <w:r w:rsidR="00BA5C0B" w:rsidRPr="00F30539">
        <w:rPr>
          <w:highlight w:val="yellow"/>
        </w:rPr>
        <w:t>(P)</w:t>
      </w:r>
    </w:p>
    <w:p w:rsidR="00552EA6" w:rsidRDefault="00552EA6" w:rsidP="00552EA6">
      <w:pPr>
        <w:pStyle w:val="Odstavecseseznamem"/>
        <w:numPr>
          <w:ilvl w:val="0"/>
          <w:numId w:val="9"/>
        </w:numPr>
      </w:pPr>
      <w:r w:rsidRPr="003217F7">
        <w:rPr>
          <w:i/>
        </w:rPr>
        <w:t xml:space="preserve">Roční </w:t>
      </w:r>
      <w:r w:rsidR="00967342" w:rsidRPr="003217F7">
        <w:rPr>
          <w:i/>
        </w:rPr>
        <w:t xml:space="preserve"> </w:t>
      </w:r>
      <w:r w:rsidRPr="003217F7">
        <w:rPr>
          <w:i/>
        </w:rPr>
        <w:t xml:space="preserve">přepočtený </w:t>
      </w:r>
      <w:r w:rsidR="00967342" w:rsidRPr="003217F7">
        <w:rPr>
          <w:i/>
        </w:rPr>
        <w:t xml:space="preserve"> </w:t>
      </w:r>
      <w:r w:rsidRPr="003217F7">
        <w:rPr>
          <w:i/>
        </w:rPr>
        <w:t xml:space="preserve">počet </w:t>
      </w:r>
      <w:r w:rsidR="00967342" w:rsidRPr="003217F7">
        <w:rPr>
          <w:i/>
        </w:rPr>
        <w:t xml:space="preserve"> </w:t>
      </w:r>
      <w:r w:rsidRPr="003217F7">
        <w:rPr>
          <w:i/>
        </w:rPr>
        <w:t>zaměstnanců</w:t>
      </w:r>
      <w:r w:rsidR="0023215F" w:rsidRPr="003217F7">
        <w:rPr>
          <w:i/>
        </w:rPr>
        <w:t xml:space="preserve"> z formuláře</w:t>
      </w:r>
      <w:r w:rsidR="0023215F">
        <w:t xml:space="preserve"> </w:t>
      </w:r>
      <w:r w:rsidR="0023215F" w:rsidRPr="003217F7">
        <w:rPr>
          <w:b/>
        </w:rPr>
        <w:t>„Ohlášení plnění povinného podílu osob se zdravotním postižením“</w:t>
      </w:r>
      <w:r w:rsidR="00BA5C0B" w:rsidRPr="00BA5C0B">
        <w:t xml:space="preserve"> </w:t>
      </w:r>
      <w:r w:rsidR="003217F7">
        <w:t xml:space="preserve"> - </w:t>
      </w:r>
      <w:r w:rsidR="003217F7" w:rsidRPr="003217F7">
        <w:rPr>
          <w:i/>
        </w:rPr>
        <w:t>údaj bude přenesen a zapsán do konstant do prosince každého roku</w:t>
      </w:r>
      <w:r w:rsidR="003217F7">
        <w:rPr>
          <w:i/>
        </w:rPr>
        <w:t>,</w:t>
      </w:r>
      <w:r w:rsidR="003217F7" w:rsidRPr="003217F7">
        <w:rPr>
          <w:i/>
        </w:rPr>
        <w:t xml:space="preserve"> a to i když bude období prosinec  uzavřeno</w:t>
      </w:r>
      <w:r w:rsidR="003217F7">
        <w:t xml:space="preserve">. </w:t>
      </w:r>
      <w:r w:rsidR="00BA5C0B" w:rsidRPr="00F30539">
        <w:rPr>
          <w:highlight w:val="yellow"/>
        </w:rPr>
        <w:t>(P)</w:t>
      </w:r>
    </w:p>
    <w:p w:rsidR="00552EA6" w:rsidRPr="00C35BAE" w:rsidRDefault="00552EA6" w:rsidP="00552EA6">
      <w:pPr>
        <w:pStyle w:val="Odstavecseseznamem"/>
        <w:numPr>
          <w:ilvl w:val="0"/>
          <w:numId w:val="9"/>
        </w:numPr>
        <w:rPr>
          <w:rFonts w:cstheme="minorHAnsi"/>
          <w:sz w:val="20"/>
          <w:szCs w:val="20"/>
        </w:rPr>
      </w:pPr>
      <w:r>
        <w:t>Výpočet ELDP</w:t>
      </w:r>
      <w:r w:rsidR="00967342">
        <w:t xml:space="preserve"> 2025-2026</w:t>
      </w:r>
      <w:r w:rsidR="00BA5C0B" w:rsidRPr="00F30539">
        <w:rPr>
          <w:highlight w:val="yellow"/>
        </w:rPr>
        <w:t>(P)</w:t>
      </w:r>
      <w:r w:rsidR="00C35BAE">
        <w:t xml:space="preserve"> </w:t>
      </w:r>
      <w:r w:rsidR="00C35BAE">
        <w:rPr>
          <w:sz w:val="20"/>
          <w:szCs w:val="20"/>
        </w:rPr>
        <w:t xml:space="preserve">- </w:t>
      </w:r>
      <w:r w:rsidR="00C35BAE" w:rsidRPr="00C35BAE">
        <w:rPr>
          <w:sz w:val="20"/>
          <w:szCs w:val="20"/>
        </w:rPr>
        <w:t xml:space="preserve">( </w:t>
      </w:r>
      <w:r w:rsidR="00C35BAE" w:rsidRPr="00C35BAE">
        <w:rPr>
          <w:rFonts w:cstheme="minorHAnsi"/>
          <w:color w:val="000000"/>
          <w:sz w:val="20"/>
          <w:szCs w:val="20"/>
          <w:shd w:val="clear" w:color="auto" w:fill="FFFFFF"/>
        </w:rPr>
        <w:t>Zaměstnavatel</w:t>
      </w:r>
      <w:r w:rsidR="00C35BAE">
        <w:rPr>
          <w:rFonts w:cstheme="minorHAnsi"/>
          <w:color w:val="000000"/>
          <w:sz w:val="20"/>
          <w:szCs w:val="20"/>
          <w:shd w:val="clear" w:color="auto" w:fill="FFFFFF"/>
        </w:rPr>
        <w:t xml:space="preserve"> je povinen </w:t>
      </w:r>
      <w:r w:rsidR="00C35BAE" w:rsidRPr="00C35BAE">
        <w:rPr>
          <w:rFonts w:cstheme="minorHAnsi"/>
          <w:color w:val="000000"/>
          <w:sz w:val="20"/>
          <w:szCs w:val="20"/>
          <w:shd w:val="clear" w:color="auto" w:fill="FFFFFF"/>
        </w:rPr>
        <w:t>vést a předložit evidenční list důchodového pojištění, skončila-li účast jeho zaměstnance na důchodovém pojištění před 1. dubnem 2026.</w:t>
      </w:r>
      <w:r w:rsidR="00C35BAE">
        <w:rPr>
          <w:rFonts w:cstheme="minorHAnsi"/>
          <w:color w:val="000000"/>
          <w:sz w:val="20"/>
          <w:szCs w:val="20"/>
          <w:shd w:val="clear" w:color="auto" w:fill="FFFFFF"/>
        </w:rPr>
        <w:t>)</w:t>
      </w:r>
    </w:p>
    <w:p w:rsidR="00D12B4A" w:rsidRPr="00804187" w:rsidRDefault="00D12B4A" w:rsidP="00D12B4A">
      <w:pPr>
        <w:pStyle w:val="Odstavecseseznamem"/>
        <w:rPr>
          <w:b/>
        </w:rPr>
      </w:pPr>
    </w:p>
    <w:p w:rsidR="007460C0" w:rsidRPr="00C52D64" w:rsidRDefault="007460C0" w:rsidP="007460C0"/>
    <w:sectPr w:rsidR="007460C0" w:rsidRPr="00C52D64" w:rsidSect="00E6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8D"/>
    <w:multiLevelType w:val="hybridMultilevel"/>
    <w:tmpl w:val="DE4A71CA"/>
    <w:lvl w:ilvl="0" w:tplc="F9D05C22">
      <w:start w:val="1"/>
      <w:numFmt w:val="bullet"/>
      <w:lvlText w:val="-"/>
      <w:lvlJc w:val="left"/>
      <w:pPr>
        <w:ind w:left="26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1F385F95"/>
    <w:multiLevelType w:val="hybridMultilevel"/>
    <w:tmpl w:val="B1A6D744"/>
    <w:lvl w:ilvl="0" w:tplc="EB1C1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91181"/>
    <w:multiLevelType w:val="hybridMultilevel"/>
    <w:tmpl w:val="49D004E6"/>
    <w:lvl w:ilvl="0" w:tplc="20104AC2">
      <w:start w:val="1"/>
      <w:numFmt w:val="bullet"/>
      <w:lvlText w:val="-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">
    <w:nsid w:val="3ED111DB"/>
    <w:multiLevelType w:val="hybridMultilevel"/>
    <w:tmpl w:val="DC740340"/>
    <w:lvl w:ilvl="0" w:tplc="31421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826CD"/>
    <w:multiLevelType w:val="hybridMultilevel"/>
    <w:tmpl w:val="FAA4FF2E"/>
    <w:lvl w:ilvl="0" w:tplc="4BD00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C0031"/>
    <w:multiLevelType w:val="hybridMultilevel"/>
    <w:tmpl w:val="A094C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58AE"/>
    <w:multiLevelType w:val="hybridMultilevel"/>
    <w:tmpl w:val="1952C1D8"/>
    <w:lvl w:ilvl="0" w:tplc="9ABEDE92"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>
    <w:nsid w:val="4CE65CDA"/>
    <w:multiLevelType w:val="hybridMultilevel"/>
    <w:tmpl w:val="692AD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202B0"/>
    <w:multiLevelType w:val="hybridMultilevel"/>
    <w:tmpl w:val="742C543A"/>
    <w:lvl w:ilvl="0" w:tplc="F8C06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65608"/>
    <w:multiLevelType w:val="hybridMultilevel"/>
    <w:tmpl w:val="D5F220C4"/>
    <w:lvl w:ilvl="0" w:tplc="43C8A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00883"/>
    <w:multiLevelType w:val="hybridMultilevel"/>
    <w:tmpl w:val="F6687DCE"/>
    <w:lvl w:ilvl="0" w:tplc="7BE8E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638DC"/>
    <w:multiLevelType w:val="hybridMultilevel"/>
    <w:tmpl w:val="AC48E540"/>
    <w:lvl w:ilvl="0" w:tplc="D0EECF14">
      <w:numFmt w:val="bullet"/>
      <w:lvlText w:val="-"/>
      <w:lvlJc w:val="left"/>
      <w:pPr>
        <w:ind w:left="23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2">
    <w:nsid w:val="72EB77A1"/>
    <w:multiLevelType w:val="hybridMultilevel"/>
    <w:tmpl w:val="9B3CC244"/>
    <w:lvl w:ilvl="0" w:tplc="605C1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3C9"/>
    <w:rsid w:val="00026C07"/>
    <w:rsid w:val="00045D25"/>
    <w:rsid w:val="00065F62"/>
    <w:rsid w:val="000B111A"/>
    <w:rsid w:val="000F7885"/>
    <w:rsid w:val="0011160E"/>
    <w:rsid w:val="001349EE"/>
    <w:rsid w:val="001609BD"/>
    <w:rsid w:val="00166ED1"/>
    <w:rsid w:val="0023215F"/>
    <w:rsid w:val="00257565"/>
    <w:rsid w:val="002A424C"/>
    <w:rsid w:val="002D3688"/>
    <w:rsid w:val="002F693C"/>
    <w:rsid w:val="003217F7"/>
    <w:rsid w:val="00330437"/>
    <w:rsid w:val="0033496B"/>
    <w:rsid w:val="003951A5"/>
    <w:rsid w:val="003F7BF7"/>
    <w:rsid w:val="00421C6F"/>
    <w:rsid w:val="00427614"/>
    <w:rsid w:val="00443F31"/>
    <w:rsid w:val="00463E13"/>
    <w:rsid w:val="004C3352"/>
    <w:rsid w:val="004E1763"/>
    <w:rsid w:val="00552EA6"/>
    <w:rsid w:val="00564FF6"/>
    <w:rsid w:val="005A56F1"/>
    <w:rsid w:val="005B3FE9"/>
    <w:rsid w:val="006468D8"/>
    <w:rsid w:val="00665B28"/>
    <w:rsid w:val="00737803"/>
    <w:rsid w:val="007455BF"/>
    <w:rsid w:val="007460C0"/>
    <w:rsid w:val="00766DA2"/>
    <w:rsid w:val="007A66C1"/>
    <w:rsid w:val="00804187"/>
    <w:rsid w:val="0084073A"/>
    <w:rsid w:val="00872AD0"/>
    <w:rsid w:val="008A3BCA"/>
    <w:rsid w:val="008A7B34"/>
    <w:rsid w:val="008D6AEA"/>
    <w:rsid w:val="00911F7A"/>
    <w:rsid w:val="009418B6"/>
    <w:rsid w:val="00967342"/>
    <w:rsid w:val="009E79FA"/>
    <w:rsid w:val="009F3D72"/>
    <w:rsid w:val="00A10D3D"/>
    <w:rsid w:val="00A20779"/>
    <w:rsid w:val="00A37444"/>
    <w:rsid w:val="00AA4849"/>
    <w:rsid w:val="00AE792C"/>
    <w:rsid w:val="00AF63E5"/>
    <w:rsid w:val="00B83BC8"/>
    <w:rsid w:val="00BA5C0B"/>
    <w:rsid w:val="00BC2DA7"/>
    <w:rsid w:val="00BD2ACE"/>
    <w:rsid w:val="00C35BAE"/>
    <w:rsid w:val="00C45EF2"/>
    <w:rsid w:val="00C52D64"/>
    <w:rsid w:val="00C64AC5"/>
    <w:rsid w:val="00CB660C"/>
    <w:rsid w:val="00D12B4A"/>
    <w:rsid w:val="00D46DE6"/>
    <w:rsid w:val="00DD217D"/>
    <w:rsid w:val="00E616C8"/>
    <w:rsid w:val="00EC2D29"/>
    <w:rsid w:val="00F051F4"/>
    <w:rsid w:val="00F30539"/>
    <w:rsid w:val="00F672D6"/>
    <w:rsid w:val="00F753C9"/>
    <w:rsid w:val="00FA5553"/>
    <w:rsid w:val="00FB02CE"/>
    <w:rsid w:val="00FE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5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OlgaHolubová</dc:creator>
  <cp:keywords/>
  <dc:description/>
  <cp:lastModifiedBy>OlgaHolubová</cp:lastModifiedBy>
  <cp:revision>62</cp:revision>
  <dcterms:created xsi:type="dcterms:W3CDTF">2026-01-07T07:35:00Z</dcterms:created>
  <dcterms:modified xsi:type="dcterms:W3CDTF">2026-04-22T10:31:00Z</dcterms:modified>
</cp:coreProperties>
</file>